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8307F4" w14:textId="7D63379E" w:rsidR="00967DDF" w:rsidRPr="00967DDF" w:rsidRDefault="00967DDF" w:rsidP="00967DDF">
      <w:pPr>
        <w:pStyle w:val="Nagwek"/>
        <w:tabs>
          <w:tab w:val="clear" w:pos="4536"/>
          <w:tab w:val="clear" w:pos="9072"/>
        </w:tabs>
        <w:jc w:val="both"/>
        <w:rPr>
          <w:rFonts w:ascii="Arial" w:hAnsi="Arial" w:cs="Arial"/>
          <w:b w:val="0"/>
        </w:rPr>
      </w:pPr>
      <w:bookmarkStart w:id="0" w:name="_GoBack"/>
      <w:bookmarkEnd w:id="0"/>
      <w:r w:rsidRPr="00967DDF">
        <w:rPr>
          <w:rFonts w:ascii="Arial" w:hAnsi="Arial" w:cs="Arial"/>
          <w:b w:val="0"/>
        </w:rPr>
        <w:t>Data wywieszenia ………………………</w:t>
      </w:r>
    </w:p>
    <w:p w14:paraId="666F950A" w14:textId="7C883C6C" w:rsidR="00182DFF" w:rsidRPr="00FC1A2C" w:rsidRDefault="000C1C42" w:rsidP="00FC1A2C">
      <w:pPr>
        <w:pStyle w:val="Nagwek1"/>
      </w:pPr>
      <w:r w:rsidRPr="00FC1A2C">
        <w:t>OBWIESZCZENIE</w:t>
      </w:r>
    </w:p>
    <w:p w14:paraId="124B6DE6" w14:textId="77777777" w:rsidR="00967DDF" w:rsidRPr="00653015" w:rsidRDefault="00967DDF" w:rsidP="00967DDF">
      <w:pPr>
        <w:pStyle w:val="Tekstpodstawowy"/>
        <w:spacing w:line="360" w:lineRule="auto"/>
        <w:jc w:val="left"/>
        <w:rPr>
          <w:rFonts w:ascii="Arial" w:hAnsi="Arial" w:cs="Arial"/>
          <w:sz w:val="24"/>
        </w:rPr>
      </w:pPr>
      <w:r w:rsidRPr="00653015">
        <w:rPr>
          <w:rFonts w:ascii="Arial" w:hAnsi="Arial" w:cs="Arial"/>
          <w:sz w:val="24"/>
        </w:rPr>
        <w:t xml:space="preserve">Stosownie do wymogów art. 49 ustawy z dnia 14 czerwca 1960 r. </w:t>
      </w:r>
      <w:r w:rsidRPr="00653015">
        <w:rPr>
          <w:rFonts w:ascii="Arial" w:hAnsi="Arial" w:cs="Arial"/>
          <w:i/>
          <w:sz w:val="24"/>
        </w:rPr>
        <w:t>Kodeks postępowania administracyjnego</w:t>
      </w:r>
      <w:r>
        <w:rPr>
          <w:rFonts w:ascii="Arial" w:hAnsi="Arial" w:cs="Arial"/>
          <w:sz w:val="24"/>
        </w:rPr>
        <w:t xml:space="preserve"> (tekst jednolity Dz. U. z 2024 r., poz. 572</w:t>
      </w:r>
      <w:r w:rsidRPr="00653015">
        <w:rPr>
          <w:rFonts w:ascii="Arial" w:hAnsi="Arial" w:cs="Arial"/>
          <w:sz w:val="24"/>
        </w:rPr>
        <w:t xml:space="preserve">) oraz art. 9ac ust. 1 ustawy z dnia 28 marca 2003 r. </w:t>
      </w:r>
      <w:r w:rsidRPr="00653015">
        <w:rPr>
          <w:rFonts w:ascii="Arial" w:hAnsi="Arial" w:cs="Arial"/>
          <w:i/>
          <w:sz w:val="24"/>
        </w:rPr>
        <w:t xml:space="preserve">o transporcie kolejowym </w:t>
      </w:r>
      <w:r>
        <w:rPr>
          <w:rFonts w:ascii="Arial" w:hAnsi="Arial" w:cs="Arial"/>
          <w:sz w:val="24"/>
        </w:rPr>
        <w:t>(tekst jednolity Dz. U. z 2024 r., poz. 697</w:t>
      </w:r>
      <w:r w:rsidRPr="00653015">
        <w:rPr>
          <w:rFonts w:ascii="Arial" w:hAnsi="Arial" w:cs="Arial"/>
          <w:sz w:val="24"/>
        </w:rPr>
        <w:t>),</w:t>
      </w:r>
    </w:p>
    <w:p w14:paraId="72C3CF6B" w14:textId="77777777" w:rsidR="00967DDF" w:rsidRPr="00653015" w:rsidRDefault="00967DDF" w:rsidP="00967DDF">
      <w:pPr>
        <w:pStyle w:val="Tekstpodstawowy"/>
        <w:spacing w:line="360" w:lineRule="auto"/>
        <w:ind w:firstLine="284"/>
        <w:jc w:val="left"/>
        <w:rPr>
          <w:rFonts w:ascii="Arial" w:hAnsi="Arial" w:cs="Arial"/>
          <w:sz w:val="24"/>
        </w:rPr>
      </w:pPr>
    </w:p>
    <w:p w14:paraId="5CF924EB" w14:textId="77777777" w:rsidR="00967DDF" w:rsidRDefault="00967DDF" w:rsidP="00967DDF">
      <w:pPr>
        <w:pStyle w:val="Tekstpodstawowy"/>
        <w:spacing w:line="360" w:lineRule="auto"/>
        <w:jc w:val="left"/>
        <w:rPr>
          <w:rFonts w:ascii="Arial" w:hAnsi="Arial" w:cs="Arial"/>
          <w:b/>
          <w:sz w:val="24"/>
        </w:rPr>
      </w:pPr>
      <w:r w:rsidRPr="00653015">
        <w:rPr>
          <w:rFonts w:ascii="Arial" w:hAnsi="Arial" w:cs="Arial"/>
          <w:b/>
          <w:sz w:val="24"/>
        </w:rPr>
        <w:t>WOJEWODA MAŁOPOLSKI</w:t>
      </w:r>
    </w:p>
    <w:p w14:paraId="5D0A3EAF" w14:textId="77777777" w:rsidR="00967DDF" w:rsidRDefault="00967DDF" w:rsidP="00967DDF">
      <w:pPr>
        <w:pStyle w:val="Tekstpodstawowy"/>
        <w:spacing w:line="360" w:lineRule="auto"/>
        <w:jc w:val="left"/>
        <w:rPr>
          <w:rFonts w:ascii="Arial" w:hAnsi="Arial" w:cs="Arial"/>
          <w:sz w:val="24"/>
        </w:rPr>
      </w:pPr>
    </w:p>
    <w:p w14:paraId="6D13AE51" w14:textId="77777777" w:rsidR="00967DDF" w:rsidRPr="00365D32" w:rsidRDefault="00967DDF" w:rsidP="00967DDF">
      <w:pPr>
        <w:pStyle w:val="Tekstpodstawowy"/>
        <w:spacing w:line="360" w:lineRule="auto"/>
        <w:jc w:val="left"/>
        <w:rPr>
          <w:rFonts w:ascii="Arial" w:hAnsi="Arial" w:cs="Arial"/>
          <w:b/>
          <w:sz w:val="24"/>
        </w:rPr>
      </w:pPr>
      <w:r w:rsidRPr="00653015">
        <w:rPr>
          <w:rFonts w:ascii="Arial" w:hAnsi="Arial" w:cs="Arial"/>
          <w:sz w:val="24"/>
        </w:rPr>
        <w:t>zawiadamia</w:t>
      </w:r>
    </w:p>
    <w:p w14:paraId="294EAAAC" w14:textId="7945FBE0" w:rsidR="00967DDF" w:rsidRPr="00967DDF" w:rsidRDefault="00967DDF" w:rsidP="00967DDF">
      <w:pPr>
        <w:spacing w:after="0" w:line="360" w:lineRule="auto"/>
        <w:rPr>
          <w:rFonts w:cs="Arial"/>
          <w:b w:val="0"/>
          <w:spacing w:val="2"/>
        </w:rPr>
      </w:pPr>
      <w:r>
        <w:rPr>
          <w:rFonts w:cs="Arial"/>
          <w:b w:val="0"/>
        </w:rPr>
        <w:t>o wydaniu 13 lutego 2025 r.</w:t>
      </w:r>
      <w:r w:rsidRPr="00967DDF">
        <w:rPr>
          <w:rFonts w:cs="Arial"/>
          <w:b w:val="0"/>
        </w:rPr>
        <w:t xml:space="preserve"> decyzji Nr 1/BK/2025 znak: WI-II.7840.15.8.2024.MT o zatwierdzeniu projektu zagospodarowania terenu i udzieleniu pozwolenia na budowę</w:t>
      </w:r>
      <w:r w:rsidRPr="00967DDF">
        <w:rPr>
          <w:rFonts w:cs="Arial"/>
          <w:b w:val="0"/>
          <w:spacing w:val="-2"/>
        </w:rPr>
        <w:t xml:space="preserve"> inwestycji pn.: </w:t>
      </w:r>
      <w:r w:rsidRPr="00967DDF">
        <w:rPr>
          <w:rFonts w:cs="Arial"/>
          <w:bCs/>
          <w:i/>
          <w:spacing w:val="-2"/>
          <w:szCs w:val="24"/>
        </w:rPr>
        <w:t xml:space="preserve">Przebudowa i budowa infrastruktury kolejowej od km 26,186 do km 26,392 linii kolejowej nr  99 </w:t>
      </w:r>
      <w:r w:rsidRPr="00967DDF">
        <w:rPr>
          <w:rFonts w:cs="Arial"/>
          <w:b w:val="0"/>
          <w:bCs/>
          <w:i/>
          <w:spacing w:val="-2"/>
          <w:szCs w:val="24"/>
        </w:rPr>
        <w:t>w ramach inwestycji pn.: Zaprojektowanie i wykonanie robót dla zadania nr 1 pn.: „Prace na odcinku linii kolejowej nr 99 Chabówka – Zakopane” oraz dla zadania nr 2 pn.: „Budowa łącznicy w Chabówce w ciągu linii kolejowych nr 98 Sucha Beskidzka – Chabówka i nr 99 Chabówka – Zakopane” w ramach projektu „Prace na liniach kolejowych 97, 98, 99 na odcinku Skawina – Sucha Beskidzka – Chabówka – Zak</w:t>
      </w:r>
      <w:r w:rsidR="00F8422F">
        <w:rPr>
          <w:rFonts w:cs="Arial"/>
          <w:b w:val="0"/>
          <w:bCs/>
          <w:i/>
          <w:spacing w:val="-2"/>
          <w:szCs w:val="24"/>
        </w:rPr>
        <w:t>opane”</w:t>
      </w:r>
      <w:r w:rsidRPr="00967DDF">
        <w:rPr>
          <w:rFonts w:cs="Arial"/>
          <w:b w:val="0"/>
          <w:bCs/>
          <w:i/>
          <w:spacing w:val="-2"/>
          <w:szCs w:val="24"/>
        </w:rPr>
        <w:t xml:space="preserve">. </w:t>
      </w:r>
      <w:r w:rsidRPr="00967DDF">
        <w:rPr>
          <w:rFonts w:cs="Arial"/>
          <w:bCs/>
          <w:i/>
          <w:spacing w:val="-2"/>
          <w:szCs w:val="24"/>
        </w:rPr>
        <w:t>Dane nieruchomości (miejsce wykonywania robót budowlanych): powiat nowotarski, gmina Szaflary, miejscowość Szaflary, identyfikator działki ewidencyjnej: 121114_2.0006.9014/2</w:t>
      </w:r>
      <w:r w:rsidRPr="00967DDF">
        <w:rPr>
          <w:rFonts w:cs="Arial"/>
          <w:b w:val="0"/>
          <w:i/>
          <w:spacing w:val="-2"/>
          <w:szCs w:val="24"/>
        </w:rPr>
        <w:t xml:space="preserve">, </w:t>
      </w:r>
      <w:r w:rsidRPr="00967DDF">
        <w:rPr>
          <w:rFonts w:cs="Arial"/>
          <w:b w:val="0"/>
        </w:rPr>
        <w:t xml:space="preserve">na wniosek złożony 17 grudnia </w:t>
      </w:r>
      <w:r w:rsidRPr="00967DDF">
        <w:rPr>
          <w:rFonts w:cs="Arial"/>
          <w:b w:val="0"/>
          <w:spacing w:val="-2"/>
        </w:rPr>
        <w:t>2024</w:t>
      </w:r>
      <w:r w:rsidRPr="00967DDF">
        <w:rPr>
          <w:rFonts w:cs="Arial"/>
          <w:b w:val="0"/>
          <w:spacing w:val="4"/>
        </w:rPr>
        <w:t xml:space="preserve"> r. </w:t>
      </w:r>
      <w:r w:rsidRPr="00967DDF">
        <w:rPr>
          <w:rFonts w:cs="Arial"/>
          <w:b w:val="0"/>
        </w:rPr>
        <w:t>przez</w:t>
      </w:r>
      <w:r w:rsidRPr="00967DDF">
        <w:rPr>
          <w:rFonts w:cs="Arial"/>
          <w:b w:val="0"/>
          <w:spacing w:val="4"/>
        </w:rPr>
        <w:t xml:space="preserve"> </w:t>
      </w:r>
      <w:r w:rsidRPr="00967DDF">
        <w:rPr>
          <w:rFonts w:cs="Arial"/>
          <w:b w:val="0"/>
          <w:spacing w:val="2"/>
        </w:rPr>
        <w:t>inwestora PKP Polskie Linie Kolejowe S.A., ul. Targowa 74, 03-734 Warszawa</w:t>
      </w:r>
      <w:r w:rsidRPr="00967DDF">
        <w:rPr>
          <w:rFonts w:cs="Arial"/>
          <w:b w:val="0"/>
        </w:rPr>
        <w:t xml:space="preserve">, </w:t>
      </w:r>
      <w:r w:rsidRPr="00967DDF">
        <w:rPr>
          <w:rFonts w:cs="Arial"/>
          <w:b w:val="0"/>
          <w:spacing w:val="4"/>
        </w:rPr>
        <w:t xml:space="preserve">działającego przez pełnomocnika </w:t>
      </w:r>
      <w:r w:rsidRPr="00967DDF">
        <w:rPr>
          <w:rFonts w:cs="Arial"/>
          <w:b w:val="0"/>
          <w:spacing w:val="2"/>
        </w:rPr>
        <w:t>Agnieszkę Juraszek-Mroncz.</w:t>
      </w:r>
    </w:p>
    <w:p w14:paraId="49F6531D" w14:textId="77777777" w:rsidR="00967DDF" w:rsidRPr="00967DDF" w:rsidRDefault="00967DDF" w:rsidP="00967DDF">
      <w:pPr>
        <w:pStyle w:val="Tekstpodstawowywcity31"/>
        <w:suppressAutoHyphens/>
        <w:spacing w:after="240" w:line="360" w:lineRule="auto"/>
        <w:ind w:left="0"/>
        <w:jc w:val="left"/>
        <w:rPr>
          <w:rFonts w:cs="Arial"/>
          <w:sz w:val="24"/>
          <w:szCs w:val="24"/>
        </w:rPr>
      </w:pPr>
      <w:r w:rsidRPr="00967DDF">
        <w:rPr>
          <w:rFonts w:cs="Arial"/>
          <w:sz w:val="24"/>
          <w:szCs w:val="24"/>
        </w:rPr>
        <w:t>Od decyzji przysługuje odwołanie do Głównego Inspektora Nadzoru Budowlanego, ul. Krucza 38/42, 00-926 Warszawa, za pośrednictwem Wojewody Małopolskiego, w terminie czternastu dni od dnia jej doręczenia.</w:t>
      </w:r>
    </w:p>
    <w:p w14:paraId="09DF5615" w14:textId="77777777" w:rsidR="00967DDF" w:rsidRPr="00967DDF" w:rsidRDefault="00967DDF" w:rsidP="00967DDF">
      <w:pPr>
        <w:spacing w:after="0" w:line="360" w:lineRule="auto"/>
        <w:rPr>
          <w:rFonts w:cs="Arial"/>
          <w:b w:val="0"/>
          <w:szCs w:val="24"/>
        </w:rPr>
      </w:pPr>
      <w:r w:rsidRPr="00967DDF">
        <w:rPr>
          <w:rFonts w:cs="Arial"/>
          <w:b w:val="0"/>
          <w:bCs/>
          <w:szCs w:val="24"/>
        </w:rPr>
        <w:lastRenderedPageBreak/>
        <w:t>W trakcie biegu terminu do wniesienia odwołania lub wniesienia zażalenia strona  może zrzec się prawa do wniesienia odwołania lub zażalenia wobec Wojewody Małopolskiego. Z dniem doręczenia Wojewodzie Małopolskiemu oświadczenia o zrzeczeniu się prawa do wniesienia odwołania lub zażalenia przez ostatnią ze stron postępowania, decyzja lub postanowienie staje się ostateczna i prawomocna.</w:t>
      </w:r>
    </w:p>
    <w:p w14:paraId="15B36610" w14:textId="299ED696" w:rsidR="00967DDF" w:rsidRPr="00967DDF" w:rsidRDefault="00967DDF" w:rsidP="00967DDF">
      <w:pPr>
        <w:spacing w:after="0" w:line="360" w:lineRule="auto"/>
        <w:rPr>
          <w:rFonts w:cs="Arial"/>
          <w:b w:val="0"/>
          <w:szCs w:val="24"/>
        </w:rPr>
      </w:pPr>
      <w:r w:rsidRPr="00967DDF">
        <w:rPr>
          <w:rFonts w:cs="Arial"/>
          <w:b w:val="0"/>
          <w:szCs w:val="24"/>
        </w:rPr>
        <w:t xml:space="preserve">Zgodnie z art. 49 </w:t>
      </w:r>
      <w:r w:rsidRPr="00967DDF">
        <w:rPr>
          <w:rFonts w:cs="Arial"/>
          <w:b w:val="0"/>
          <w:i/>
          <w:szCs w:val="24"/>
        </w:rPr>
        <w:t>Kodeksu postępowania administracyjnego</w:t>
      </w:r>
      <w:r w:rsidRPr="00967DDF">
        <w:rPr>
          <w:rFonts w:cs="Arial"/>
          <w:b w:val="0"/>
          <w:szCs w:val="24"/>
        </w:rPr>
        <w:t xml:space="preserve"> doręczenie uważa się za dokonane po upływie czternastu dni od dnia publicznego ogłoszenia tj. ukazania się niniejszego obwieszczenia.</w:t>
      </w:r>
    </w:p>
    <w:p w14:paraId="44FCE1D6" w14:textId="61F2F64C" w:rsidR="00967DDF" w:rsidRPr="00967DDF" w:rsidRDefault="00967DDF" w:rsidP="00967DDF">
      <w:pPr>
        <w:spacing w:after="0" w:line="360" w:lineRule="auto"/>
        <w:rPr>
          <w:rFonts w:cs="Arial"/>
          <w:b w:val="0"/>
          <w:szCs w:val="24"/>
        </w:rPr>
      </w:pPr>
      <w:r w:rsidRPr="00967DDF">
        <w:rPr>
          <w:rFonts w:cs="Arial"/>
          <w:b w:val="0"/>
          <w:szCs w:val="24"/>
        </w:rPr>
        <w:t xml:space="preserve">Zainteresowane strony lub ich pełnomocnicy legitymujący się pełnomocnictwem sporządzonym zgodnie z art. 32 i 33 </w:t>
      </w:r>
      <w:r w:rsidRPr="00967DDF">
        <w:rPr>
          <w:rFonts w:cs="Arial"/>
          <w:b w:val="0"/>
          <w:i/>
          <w:szCs w:val="24"/>
        </w:rPr>
        <w:t>Kodeksu postępowania administracyjnego</w:t>
      </w:r>
      <w:r w:rsidRPr="00967DDF">
        <w:rPr>
          <w:rFonts w:cs="Arial"/>
          <w:b w:val="0"/>
          <w:szCs w:val="24"/>
        </w:rPr>
        <w:t>, mogą zapoznać się z treścią ww. decyzji i postanowienia w Wydziale Infrastruktury Małopolskiego Urzędu Wojewódzkiego w Krakowie, ul. Basztowa 22, pokój 68 (od poniedziałku do piątku w godz. 9</w:t>
      </w:r>
      <w:r w:rsidRPr="00967DDF">
        <w:rPr>
          <w:rFonts w:cs="Arial"/>
          <w:b w:val="0"/>
          <w:szCs w:val="24"/>
          <w:vertAlign w:val="superscript"/>
        </w:rPr>
        <w:t>00</w:t>
      </w:r>
      <w:r w:rsidRPr="00967DDF">
        <w:rPr>
          <w:rFonts w:cs="Arial"/>
          <w:b w:val="0"/>
          <w:szCs w:val="24"/>
        </w:rPr>
        <w:t>-15</w:t>
      </w:r>
      <w:r w:rsidRPr="00967DDF">
        <w:rPr>
          <w:rFonts w:cs="Arial"/>
          <w:b w:val="0"/>
          <w:szCs w:val="24"/>
          <w:vertAlign w:val="superscript"/>
        </w:rPr>
        <w:t>00</w:t>
      </w:r>
      <w:r w:rsidRPr="00967DDF">
        <w:rPr>
          <w:rFonts w:cs="Arial"/>
          <w:b w:val="0"/>
          <w:szCs w:val="24"/>
        </w:rPr>
        <w:t>), po uprzednim uzgodnieniu telefonicznym – tel. 12 39 21 681.</w:t>
      </w:r>
    </w:p>
    <w:p w14:paraId="3470B2FF" w14:textId="77777777" w:rsidR="00967DDF" w:rsidRPr="00967DDF" w:rsidRDefault="00967DDF" w:rsidP="00967DDF">
      <w:pPr>
        <w:spacing w:line="360" w:lineRule="auto"/>
        <w:rPr>
          <w:rFonts w:cs="Arial"/>
          <w:b w:val="0"/>
          <w:szCs w:val="24"/>
        </w:rPr>
      </w:pPr>
      <w:r w:rsidRPr="00967DDF">
        <w:rPr>
          <w:rFonts w:cs="Arial"/>
          <w:b w:val="0"/>
          <w:szCs w:val="24"/>
        </w:rPr>
        <w:t>Obwieszczenie Wojewody Małopolskiego podlega zamieszczeniu w Małopolskim Urzędzie Wojewódzkim – na tablicy ogłoszeń i na stronie internetowej; w Urzędzie Gminy Szaflary – na tablicy ogłoszeń i na stronie internetowej oraz w prasie lokalnej.</w:t>
      </w:r>
    </w:p>
    <w:p w14:paraId="628FBBD3" w14:textId="77777777" w:rsidR="00967DDF" w:rsidRPr="00967DDF" w:rsidRDefault="00967DDF" w:rsidP="00967DDF">
      <w:pPr>
        <w:rPr>
          <w:b w:val="0"/>
        </w:rPr>
      </w:pPr>
    </w:p>
    <w:p w14:paraId="3F2569AA" w14:textId="77777777" w:rsidR="00967DDF" w:rsidRDefault="00967DDF" w:rsidP="00967DDF"/>
    <w:p w14:paraId="63B94E7B" w14:textId="5C708956" w:rsidR="00E56ACA" w:rsidRPr="00E56ACA" w:rsidRDefault="00E56ACA" w:rsidP="00E56ACA">
      <w:pPr>
        <w:pStyle w:val="Trepisma"/>
      </w:pPr>
    </w:p>
    <w:sectPr w:rsidR="00E56ACA" w:rsidRPr="00E56ACA" w:rsidSect="001D3DD4">
      <w:headerReference w:type="default" r:id="rId8"/>
      <w:footerReference w:type="default" r:id="rId9"/>
      <w:footerReference w:type="first" r:id="rId10"/>
      <w:endnotePr>
        <w:numFmt w:val="decimal"/>
      </w:endnotePr>
      <w:pgSz w:w="11907" w:h="16840"/>
      <w:pgMar w:top="851" w:right="1418" w:bottom="1418" w:left="1418" w:header="680" w:footer="680" w:gutter="0"/>
      <w:cols w:space="708"/>
      <w:titlePg/>
      <w:docGrid w:linePitch="328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5D13C9" w14:textId="77777777" w:rsidR="0027296E" w:rsidRPr="00992282" w:rsidRDefault="0027296E" w:rsidP="00EC59B5">
      <w:pPr>
        <w:rPr>
          <w:sz w:val="16"/>
          <w:szCs w:val="16"/>
        </w:rPr>
      </w:pPr>
      <w:r w:rsidRPr="00992282">
        <w:rPr>
          <w:sz w:val="16"/>
          <w:szCs w:val="16"/>
        </w:rPr>
        <w:separator/>
      </w:r>
    </w:p>
    <w:p w14:paraId="03CCF1FF" w14:textId="77777777" w:rsidR="0027296E" w:rsidRPr="00992282" w:rsidRDefault="0027296E" w:rsidP="00EC59B5">
      <w:pPr>
        <w:rPr>
          <w:sz w:val="16"/>
          <w:szCs w:val="16"/>
        </w:rPr>
      </w:pPr>
    </w:p>
  </w:endnote>
  <w:endnote w:type="continuationSeparator" w:id="0">
    <w:p w14:paraId="22ACB605" w14:textId="77777777" w:rsidR="0027296E" w:rsidRPr="00992282" w:rsidRDefault="0027296E" w:rsidP="00992282">
      <w:pPr>
        <w:pStyle w:val="Stopka"/>
        <w:rPr>
          <w:sz w:val="16"/>
          <w:szCs w:val="16"/>
        </w:rPr>
      </w:pPr>
    </w:p>
  </w:endnote>
  <w:endnote w:type="continuationNotice" w:id="1">
    <w:p w14:paraId="79807CCE" w14:textId="77777777" w:rsidR="0027296E" w:rsidRPr="00A67351" w:rsidRDefault="0027296E">
      <w:pPr>
        <w:rPr>
          <w:sz w:val="16"/>
          <w:szCs w:val="16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Segoe UI"/>
    <w:charset w:val="EE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4A8E8D" w14:textId="44FF2B79" w:rsidR="00C46397" w:rsidRDefault="00876790" w:rsidP="001D3DD4">
    <w:pPr>
      <w:pStyle w:val="Stopka"/>
      <w:spacing w:before="120" w:after="840"/>
      <w:jc w:val="right"/>
    </w:pPr>
    <w:r>
      <w:fldChar w:fldCharType="begin"/>
    </w:r>
    <w:r w:rsidR="00000A9C">
      <w:instrText>PAGE   \* MERGEFORMAT</w:instrText>
    </w:r>
    <w:r>
      <w:fldChar w:fldCharType="separate"/>
    </w:r>
    <w:r w:rsidR="00853C03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F5B856" w14:textId="77777777" w:rsidR="001D3DD4" w:rsidRDefault="001D3DD4" w:rsidP="001D3DD4">
    <w:pPr>
      <w:pStyle w:val="Stopka"/>
      <w:spacing w:before="0" w:after="0"/>
      <w:jc w:val="center"/>
    </w:pPr>
    <w:r w:rsidRPr="008E1912">
      <w:rPr>
        <w:rFonts w:ascii="Open Sans" w:hAnsi="Open Sans" w:cs="Open Sans"/>
        <w:noProof/>
      </w:rPr>
      <w:drawing>
        <wp:inline distT="0" distB="0" distL="0" distR="0" wp14:anchorId="0D7556F5" wp14:editId="6995A51B">
          <wp:extent cx="3895725" cy="808790"/>
          <wp:effectExtent l="0" t="0" r="0" b="0"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Obraz 10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95725" cy="808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4DBFC66" w14:textId="5025ED15" w:rsidR="000B2E29" w:rsidRDefault="001D3DD4" w:rsidP="001D3DD4">
    <w:pPr>
      <w:pStyle w:val="Stopka"/>
      <w:spacing w:before="120" w:after="840"/>
      <w:jc w:val="right"/>
    </w:pPr>
    <w:r>
      <w:fldChar w:fldCharType="begin"/>
    </w:r>
    <w:r>
      <w:instrText>PAGE   \* MERGEFORMAT</w:instrText>
    </w:r>
    <w:r>
      <w:fldChar w:fldCharType="separate"/>
    </w:r>
    <w:r w:rsidR="00853C03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C629B2" w14:textId="77777777" w:rsidR="0027296E" w:rsidRDefault="0027296E" w:rsidP="002F6204">
      <w:r>
        <w:separator/>
      </w:r>
    </w:p>
    <w:p w14:paraId="6E3A448A" w14:textId="77777777" w:rsidR="0027296E" w:rsidRDefault="0027296E"/>
    <w:p w14:paraId="4C6448C9" w14:textId="77777777" w:rsidR="0027296E" w:rsidRDefault="0027296E" w:rsidP="00EC59B5"/>
  </w:footnote>
  <w:footnote w:type="continuationSeparator" w:id="0">
    <w:p w14:paraId="15A3F36D" w14:textId="77777777" w:rsidR="0027296E" w:rsidRDefault="0027296E" w:rsidP="002F6204">
      <w:r>
        <w:continuationSeparator/>
      </w:r>
    </w:p>
    <w:p w14:paraId="4DBE55EB" w14:textId="77777777" w:rsidR="0027296E" w:rsidRDefault="0027296E"/>
    <w:p w14:paraId="19F2F07D" w14:textId="77777777" w:rsidR="0027296E" w:rsidRDefault="0027296E" w:rsidP="00EC59B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D5EEB5" w14:textId="77777777" w:rsidR="00C46397" w:rsidRDefault="00C46397" w:rsidP="003C63B6">
    <w:pPr>
      <w:spacing w:after="48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E861C6"/>
    <w:multiLevelType w:val="hybridMultilevel"/>
    <w:tmpl w:val="26F4EA24"/>
    <w:lvl w:ilvl="0" w:tplc="06FA022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811C53"/>
    <w:multiLevelType w:val="hybridMultilevel"/>
    <w:tmpl w:val="DB20FD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/>
  <w:documentProtection w:edit="readOnly" w:enforcement="0"/>
  <w:defaultTabStop w:val="709"/>
  <w:hyphenationZone w:val="425"/>
  <w:characterSpacingControl w:val="doNotCompress"/>
  <w:hdrShapeDefaults>
    <o:shapedefaults v:ext="edit" spidmax="2049" style="mso-position-horizontal-relative:margin;mso-width-relative:margin;mso-height-relative:margin" fill="f" fillcolor="white" stroke="f">
      <v:fill color="white" on="f"/>
      <v:stroke on="f"/>
    </o:shapedefaults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204"/>
    <w:rsid w:val="00000371"/>
    <w:rsid w:val="00000A9C"/>
    <w:rsid w:val="00003B4D"/>
    <w:rsid w:val="00007F9E"/>
    <w:rsid w:val="00022263"/>
    <w:rsid w:val="000251E8"/>
    <w:rsid w:val="00033F8C"/>
    <w:rsid w:val="000433DA"/>
    <w:rsid w:val="00053893"/>
    <w:rsid w:val="000541FC"/>
    <w:rsid w:val="00071D3B"/>
    <w:rsid w:val="00083B2B"/>
    <w:rsid w:val="0009056C"/>
    <w:rsid w:val="000939E5"/>
    <w:rsid w:val="000B0787"/>
    <w:rsid w:val="000B2E29"/>
    <w:rsid w:val="000B7D15"/>
    <w:rsid w:val="000C1C42"/>
    <w:rsid w:val="000D1BC5"/>
    <w:rsid w:val="000D2DFD"/>
    <w:rsid w:val="001128C2"/>
    <w:rsid w:val="00143AAE"/>
    <w:rsid w:val="00170A5C"/>
    <w:rsid w:val="001758E6"/>
    <w:rsid w:val="00180972"/>
    <w:rsid w:val="00181535"/>
    <w:rsid w:val="00182DFF"/>
    <w:rsid w:val="001843BB"/>
    <w:rsid w:val="001A6466"/>
    <w:rsid w:val="001B05DC"/>
    <w:rsid w:val="001D3DD4"/>
    <w:rsid w:val="0021590A"/>
    <w:rsid w:val="00225EB5"/>
    <w:rsid w:val="00226BD9"/>
    <w:rsid w:val="00250A5A"/>
    <w:rsid w:val="00264E9A"/>
    <w:rsid w:val="0027296E"/>
    <w:rsid w:val="002925B1"/>
    <w:rsid w:val="002A33D4"/>
    <w:rsid w:val="002A4067"/>
    <w:rsid w:val="002B70C0"/>
    <w:rsid w:val="002D787B"/>
    <w:rsid w:val="002F0DEF"/>
    <w:rsid w:val="002F334F"/>
    <w:rsid w:val="002F6204"/>
    <w:rsid w:val="002F7B75"/>
    <w:rsid w:val="002F7BC6"/>
    <w:rsid w:val="003048AC"/>
    <w:rsid w:val="003129B0"/>
    <w:rsid w:val="00325AF4"/>
    <w:rsid w:val="0033336B"/>
    <w:rsid w:val="00335E0E"/>
    <w:rsid w:val="00370D52"/>
    <w:rsid w:val="0039622B"/>
    <w:rsid w:val="003B0040"/>
    <w:rsid w:val="003C63B6"/>
    <w:rsid w:val="003E3774"/>
    <w:rsid w:val="003E661C"/>
    <w:rsid w:val="004116C7"/>
    <w:rsid w:val="0042436A"/>
    <w:rsid w:val="00426DDF"/>
    <w:rsid w:val="00430A73"/>
    <w:rsid w:val="00440F18"/>
    <w:rsid w:val="00464273"/>
    <w:rsid w:val="00474FFB"/>
    <w:rsid w:val="004829C9"/>
    <w:rsid w:val="00495213"/>
    <w:rsid w:val="004B335E"/>
    <w:rsid w:val="004C06E2"/>
    <w:rsid w:val="004E7A35"/>
    <w:rsid w:val="0050763C"/>
    <w:rsid w:val="005127B3"/>
    <w:rsid w:val="005134E2"/>
    <w:rsid w:val="00523135"/>
    <w:rsid w:val="00541A68"/>
    <w:rsid w:val="0054515E"/>
    <w:rsid w:val="005A5B0F"/>
    <w:rsid w:val="005C7E7F"/>
    <w:rsid w:val="005D0C4D"/>
    <w:rsid w:val="005E3B0E"/>
    <w:rsid w:val="00606398"/>
    <w:rsid w:val="006229C4"/>
    <w:rsid w:val="006232A4"/>
    <w:rsid w:val="0063343D"/>
    <w:rsid w:val="00647B4A"/>
    <w:rsid w:val="00653CC2"/>
    <w:rsid w:val="00655D6F"/>
    <w:rsid w:val="00662A0E"/>
    <w:rsid w:val="00666765"/>
    <w:rsid w:val="006673ED"/>
    <w:rsid w:val="00685768"/>
    <w:rsid w:val="00696815"/>
    <w:rsid w:val="006A463E"/>
    <w:rsid w:val="006D06D6"/>
    <w:rsid w:val="006D15B2"/>
    <w:rsid w:val="006F265F"/>
    <w:rsid w:val="006F2A83"/>
    <w:rsid w:val="0071346B"/>
    <w:rsid w:val="007156F2"/>
    <w:rsid w:val="007176ED"/>
    <w:rsid w:val="00717BB5"/>
    <w:rsid w:val="0072770D"/>
    <w:rsid w:val="0073048B"/>
    <w:rsid w:val="00763288"/>
    <w:rsid w:val="007728E2"/>
    <w:rsid w:val="007758DC"/>
    <w:rsid w:val="00780371"/>
    <w:rsid w:val="007831F7"/>
    <w:rsid w:val="007B4B05"/>
    <w:rsid w:val="007D4DBB"/>
    <w:rsid w:val="007D68DD"/>
    <w:rsid w:val="007E1F65"/>
    <w:rsid w:val="007F6D56"/>
    <w:rsid w:val="00804454"/>
    <w:rsid w:val="00816778"/>
    <w:rsid w:val="00816C66"/>
    <w:rsid w:val="008223F3"/>
    <w:rsid w:val="008302F9"/>
    <w:rsid w:val="00853C03"/>
    <w:rsid w:val="00861846"/>
    <w:rsid w:val="0086421B"/>
    <w:rsid w:val="00874A39"/>
    <w:rsid w:val="00876790"/>
    <w:rsid w:val="0089015D"/>
    <w:rsid w:val="008919B6"/>
    <w:rsid w:val="008A01F9"/>
    <w:rsid w:val="008C7994"/>
    <w:rsid w:val="008F57DA"/>
    <w:rsid w:val="008F734B"/>
    <w:rsid w:val="00906E00"/>
    <w:rsid w:val="00910173"/>
    <w:rsid w:val="00915382"/>
    <w:rsid w:val="00923D15"/>
    <w:rsid w:val="00933645"/>
    <w:rsid w:val="009360E8"/>
    <w:rsid w:val="00957281"/>
    <w:rsid w:val="00967DDF"/>
    <w:rsid w:val="0097178A"/>
    <w:rsid w:val="009735E6"/>
    <w:rsid w:val="0098186B"/>
    <w:rsid w:val="00992282"/>
    <w:rsid w:val="00996F5D"/>
    <w:rsid w:val="009A367E"/>
    <w:rsid w:val="009B3F6F"/>
    <w:rsid w:val="009D13DC"/>
    <w:rsid w:val="009E1F3A"/>
    <w:rsid w:val="009F0B1C"/>
    <w:rsid w:val="009F724A"/>
    <w:rsid w:val="00A13F8C"/>
    <w:rsid w:val="00A1732A"/>
    <w:rsid w:val="00A32CFC"/>
    <w:rsid w:val="00A33ABD"/>
    <w:rsid w:val="00A40EA6"/>
    <w:rsid w:val="00A41F56"/>
    <w:rsid w:val="00A42743"/>
    <w:rsid w:val="00A618E2"/>
    <w:rsid w:val="00A63FB9"/>
    <w:rsid w:val="00A67351"/>
    <w:rsid w:val="00A813FE"/>
    <w:rsid w:val="00A87A1F"/>
    <w:rsid w:val="00A927E2"/>
    <w:rsid w:val="00A92C57"/>
    <w:rsid w:val="00AC2BAF"/>
    <w:rsid w:val="00AC6377"/>
    <w:rsid w:val="00AE024B"/>
    <w:rsid w:val="00AE67EE"/>
    <w:rsid w:val="00AF14CD"/>
    <w:rsid w:val="00B01D5D"/>
    <w:rsid w:val="00B157EA"/>
    <w:rsid w:val="00B25A56"/>
    <w:rsid w:val="00B32AC5"/>
    <w:rsid w:val="00B50268"/>
    <w:rsid w:val="00B512B3"/>
    <w:rsid w:val="00B52199"/>
    <w:rsid w:val="00B53E7D"/>
    <w:rsid w:val="00B562BF"/>
    <w:rsid w:val="00B70EA6"/>
    <w:rsid w:val="00B747D1"/>
    <w:rsid w:val="00B84580"/>
    <w:rsid w:val="00B87CC3"/>
    <w:rsid w:val="00BA5511"/>
    <w:rsid w:val="00BB5B8E"/>
    <w:rsid w:val="00BD3EC5"/>
    <w:rsid w:val="00BF7920"/>
    <w:rsid w:val="00C14621"/>
    <w:rsid w:val="00C1545F"/>
    <w:rsid w:val="00C46397"/>
    <w:rsid w:val="00C63143"/>
    <w:rsid w:val="00C75556"/>
    <w:rsid w:val="00C82598"/>
    <w:rsid w:val="00CA546D"/>
    <w:rsid w:val="00CB2D5A"/>
    <w:rsid w:val="00CD70AD"/>
    <w:rsid w:val="00CE69E8"/>
    <w:rsid w:val="00CF0197"/>
    <w:rsid w:val="00CF0A4C"/>
    <w:rsid w:val="00D11D2C"/>
    <w:rsid w:val="00D16822"/>
    <w:rsid w:val="00D46E9C"/>
    <w:rsid w:val="00D5393C"/>
    <w:rsid w:val="00D6373E"/>
    <w:rsid w:val="00D642E3"/>
    <w:rsid w:val="00D65951"/>
    <w:rsid w:val="00D72D45"/>
    <w:rsid w:val="00DA56AF"/>
    <w:rsid w:val="00DA5CF3"/>
    <w:rsid w:val="00DB5FFF"/>
    <w:rsid w:val="00DB7D5E"/>
    <w:rsid w:val="00DC3A34"/>
    <w:rsid w:val="00DE21C8"/>
    <w:rsid w:val="00DE2E62"/>
    <w:rsid w:val="00DE4C81"/>
    <w:rsid w:val="00DE78CD"/>
    <w:rsid w:val="00E20D4C"/>
    <w:rsid w:val="00E25345"/>
    <w:rsid w:val="00E27714"/>
    <w:rsid w:val="00E37D23"/>
    <w:rsid w:val="00E56ACA"/>
    <w:rsid w:val="00E6587A"/>
    <w:rsid w:val="00E809E9"/>
    <w:rsid w:val="00EA704C"/>
    <w:rsid w:val="00EC59B5"/>
    <w:rsid w:val="00ED0B6B"/>
    <w:rsid w:val="00ED36DA"/>
    <w:rsid w:val="00F01CA1"/>
    <w:rsid w:val="00F04B91"/>
    <w:rsid w:val="00F0502E"/>
    <w:rsid w:val="00F12339"/>
    <w:rsid w:val="00F32D00"/>
    <w:rsid w:val="00F624B8"/>
    <w:rsid w:val="00F7089F"/>
    <w:rsid w:val="00F7481C"/>
    <w:rsid w:val="00F7669E"/>
    <w:rsid w:val="00F76FEF"/>
    <w:rsid w:val="00F77676"/>
    <w:rsid w:val="00F8422F"/>
    <w:rsid w:val="00F94324"/>
    <w:rsid w:val="00FA0449"/>
    <w:rsid w:val="00FB4D53"/>
    <w:rsid w:val="00FC1A2C"/>
    <w:rsid w:val="00FF5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position-horizontal-relative:margin;mso-width-relative:margin;mso-height-relative:margin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3370B790"/>
  <w15:docId w15:val="{5439C05D-5F59-4B79-94E2-30565ED6C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aliases w:val="Normalny;Nagłowek 1 - obwieszczenie"/>
    <w:qFormat/>
    <w:rsid w:val="00FC1A2C"/>
    <w:pPr>
      <w:overflowPunct w:val="0"/>
      <w:autoSpaceDE w:val="0"/>
      <w:autoSpaceDN w:val="0"/>
      <w:adjustRightInd w:val="0"/>
      <w:spacing w:before="280" w:after="280"/>
      <w:textAlignment w:val="baseline"/>
    </w:pPr>
    <w:rPr>
      <w:rFonts w:ascii="Arial" w:hAnsi="Arial"/>
      <w:b/>
      <w:sz w:val="24"/>
    </w:rPr>
  </w:style>
  <w:style w:type="paragraph" w:styleId="Nagwek1">
    <w:name w:val="heading 1"/>
    <w:aliases w:val="Nagłówek 1 - obwieszczenie"/>
    <w:basedOn w:val="Normalny"/>
    <w:next w:val="Normalny"/>
    <w:link w:val="Nagwek1Znak"/>
    <w:uiPriority w:val="9"/>
    <w:qFormat/>
    <w:rsid w:val="004829C9"/>
    <w:pPr>
      <w:spacing w:before="720" w:after="360"/>
      <w:outlineLvl w:val="0"/>
    </w:pPr>
    <w:rPr>
      <w:rFonts w:cs="Arial"/>
      <w:spacing w:val="20"/>
      <w:sz w:val="28"/>
      <w:szCs w:val="24"/>
    </w:rPr>
  </w:style>
  <w:style w:type="paragraph" w:styleId="Nagwek2">
    <w:name w:val="heading 2"/>
    <w:aliases w:val="Nagłówek 2 - obwieszczenie"/>
    <w:basedOn w:val="Normalny"/>
    <w:next w:val="Normalny"/>
    <w:link w:val="Nagwek2Znak"/>
    <w:uiPriority w:val="9"/>
    <w:unhideWhenUsed/>
    <w:qFormat/>
    <w:rsid w:val="00003B4D"/>
    <w:pPr>
      <w:keepNext/>
      <w:keepLines/>
      <w:spacing w:line="360" w:lineRule="auto"/>
      <w:outlineLvl w:val="1"/>
    </w:pPr>
    <w:rPr>
      <w:rFonts w:eastAsiaTheme="majorEastAsia" w:cstheme="majorBidi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rsid w:val="002F6204"/>
    <w:pPr>
      <w:tabs>
        <w:tab w:val="center" w:pos="4536"/>
        <w:tab w:val="right" w:pos="9072"/>
      </w:tabs>
      <w:ind w:right="4253"/>
      <w:jc w:val="center"/>
    </w:pPr>
    <w:rPr>
      <w:rFonts w:ascii="Book Antiqua" w:hAnsi="Book Antiqua"/>
    </w:rPr>
  </w:style>
  <w:style w:type="character" w:customStyle="1" w:styleId="NagwekZnak">
    <w:name w:val="Nagłówek Znak"/>
    <w:link w:val="Nagwek"/>
    <w:semiHidden/>
    <w:rsid w:val="002F6204"/>
    <w:rPr>
      <w:rFonts w:ascii="Book Antiqua" w:eastAsia="Times New Roman" w:hAnsi="Book Antiqua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2F6204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F6204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semiHidden/>
    <w:rsid w:val="002F6204"/>
  </w:style>
  <w:style w:type="paragraph" w:customStyle="1" w:styleId="MUWtabelka">
    <w:name w:val="MUWtabelka"/>
    <w:basedOn w:val="Normalny"/>
    <w:rsid w:val="002F6204"/>
    <w:pPr>
      <w:jc w:val="center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47B4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647B4A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uiPriority w:val="99"/>
    <w:unhideWhenUsed/>
    <w:rsid w:val="00A13F8C"/>
    <w:rPr>
      <w:color w:val="0563C1"/>
      <w:u w:val="single"/>
    </w:rPr>
  </w:style>
  <w:style w:type="table" w:styleId="Tabela-Siatka">
    <w:name w:val="Table Grid"/>
    <w:basedOn w:val="Standardowy"/>
    <w:uiPriority w:val="39"/>
    <w:rsid w:val="00474F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resat">
    <w:name w:val="Adresat"/>
    <w:basedOn w:val="Normalny"/>
    <w:rsid w:val="000939E5"/>
    <w:pPr>
      <w:ind w:left="4320"/>
    </w:pPr>
    <w:rPr>
      <w:rFonts w:ascii="Times New Roman" w:hAnsi="Times New Roman"/>
      <w:b w:val="0"/>
    </w:rPr>
  </w:style>
  <w:style w:type="character" w:styleId="Odwoaniedokomentarza">
    <w:name w:val="annotation reference"/>
    <w:uiPriority w:val="99"/>
    <w:semiHidden/>
    <w:unhideWhenUsed/>
    <w:rsid w:val="002A40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4067"/>
    <w:rPr>
      <w:sz w:val="20"/>
    </w:rPr>
  </w:style>
  <w:style w:type="character" w:customStyle="1" w:styleId="TekstkomentarzaZnak">
    <w:name w:val="Tekst komentarza Znak"/>
    <w:link w:val="Tekstkomentarza"/>
    <w:uiPriority w:val="99"/>
    <w:semiHidden/>
    <w:rsid w:val="002A4067"/>
    <w:rPr>
      <w:rFonts w:ascii="Arial" w:hAnsi="Aria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4067"/>
    <w:rPr>
      <w:b w:val="0"/>
      <w:bCs/>
    </w:rPr>
  </w:style>
  <w:style w:type="character" w:customStyle="1" w:styleId="TematkomentarzaZnak">
    <w:name w:val="Temat komentarza Znak"/>
    <w:link w:val="Tematkomentarza"/>
    <w:uiPriority w:val="99"/>
    <w:semiHidden/>
    <w:rsid w:val="002A4067"/>
    <w:rPr>
      <w:rFonts w:ascii="Arial" w:hAnsi="Arial"/>
      <w:b/>
      <w:bCs/>
    </w:rPr>
  </w:style>
  <w:style w:type="character" w:customStyle="1" w:styleId="Nagwek1Znak">
    <w:name w:val="Nagłówek 1 Znak"/>
    <w:aliases w:val="Nagłówek 1 - obwieszczenie Znak"/>
    <w:basedOn w:val="Domylnaczcionkaakapitu"/>
    <w:link w:val="Nagwek1"/>
    <w:uiPriority w:val="9"/>
    <w:rsid w:val="004829C9"/>
    <w:rPr>
      <w:rFonts w:ascii="Arial" w:hAnsi="Arial" w:cs="Arial"/>
      <w:b/>
      <w:spacing w:val="20"/>
      <w:sz w:val="28"/>
      <w:szCs w:val="24"/>
    </w:rPr>
  </w:style>
  <w:style w:type="paragraph" w:customStyle="1" w:styleId="Trepisma">
    <w:name w:val="Treść pisma"/>
    <w:basedOn w:val="Normalny"/>
    <w:link w:val="TrepismaZnak"/>
    <w:qFormat/>
    <w:rsid w:val="006F2A83"/>
    <w:pPr>
      <w:spacing w:before="240" w:after="0" w:line="360" w:lineRule="auto"/>
    </w:pPr>
    <w:rPr>
      <w:rFonts w:cs="Arial"/>
      <w:b w:val="0"/>
      <w:szCs w:val="24"/>
    </w:rPr>
  </w:style>
  <w:style w:type="character" w:customStyle="1" w:styleId="TrepismaZnak">
    <w:name w:val="Treść pisma Znak"/>
    <w:basedOn w:val="Domylnaczcionkaakapitu"/>
    <w:link w:val="Trepisma"/>
    <w:rsid w:val="006F2A83"/>
    <w:rPr>
      <w:rFonts w:ascii="Arial" w:hAnsi="Arial" w:cs="Arial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26BD9"/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26BD9"/>
    <w:rPr>
      <w:rFonts w:ascii="Arial" w:hAnsi="Aria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26BD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A463E"/>
    <w:rPr>
      <w:sz w:val="20"/>
    </w:rPr>
  </w:style>
  <w:style w:type="paragraph" w:styleId="Spistreci1">
    <w:name w:val="toc 1"/>
    <w:basedOn w:val="Normalny"/>
    <w:next w:val="Normalny"/>
    <w:autoRedefine/>
    <w:uiPriority w:val="39"/>
    <w:semiHidden/>
    <w:unhideWhenUsed/>
    <w:rsid w:val="006A463E"/>
    <w:pPr>
      <w:spacing w:after="100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A463E"/>
    <w:rPr>
      <w:rFonts w:ascii="Arial" w:hAnsi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A463E"/>
    <w:rPr>
      <w:vertAlign w:val="superscript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2F334F"/>
    <w:rPr>
      <w:color w:val="605E5C"/>
      <w:shd w:val="clear" w:color="auto" w:fill="E1DFDD"/>
    </w:rPr>
  </w:style>
  <w:style w:type="character" w:customStyle="1" w:styleId="Nagwek2Znak">
    <w:name w:val="Nagłówek 2 Znak"/>
    <w:aliases w:val="Nagłówek 2 - obwieszczenie Znak"/>
    <w:basedOn w:val="Domylnaczcionkaakapitu"/>
    <w:link w:val="Nagwek2"/>
    <w:uiPriority w:val="9"/>
    <w:rsid w:val="00003B4D"/>
    <w:rPr>
      <w:rFonts w:ascii="Arial" w:eastAsiaTheme="majorEastAsia" w:hAnsi="Arial" w:cstheme="majorBidi"/>
      <w:b/>
      <w:sz w:val="24"/>
      <w:szCs w:val="26"/>
    </w:rPr>
  </w:style>
  <w:style w:type="paragraph" w:styleId="Bezodstpw">
    <w:name w:val="No Spacing"/>
    <w:uiPriority w:val="1"/>
    <w:qFormat/>
    <w:rsid w:val="00FC1A2C"/>
    <w:pPr>
      <w:overflowPunct w:val="0"/>
      <w:autoSpaceDE w:val="0"/>
      <w:autoSpaceDN w:val="0"/>
      <w:adjustRightInd w:val="0"/>
      <w:textAlignment w:val="baseline"/>
    </w:pPr>
    <w:rPr>
      <w:rFonts w:ascii="Arial" w:hAnsi="Arial"/>
      <w:b/>
      <w:sz w:val="24"/>
    </w:rPr>
  </w:style>
  <w:style w:type="paragraph" w:styleId="Tekstpodstawowy">
    <w:name w:val="Body Text"/>
    <w:basedOn w:val="Normalny"/>
    <w:link w:val="TekstpodstawowyZnak"/>
    <w:rsid w:val="00967DDF"/>
    <w:pPr>
      <w:overflowPunct/>
      <w:autoSpaceDE/>
      <w:autoSpaceDN/>
      <w:adjustRightInd/>
      <w:spacing w:before="0" w:after="0"/>
      <w:jc w:val="both"/>
      <w:textAlignment w:val="auto"/>
    </w:pPr>
    <w:rPr>
      <w:rFonts w:ascii="Times New Roman" w:hAnsi="Times New Roman"/>
      <w:b w:val="0"/>
      <w:sz w:val="22"/>
      <w:szCs w:val="24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rsid w:val="00967DDF"/>
    <w:rPr>
      <w:sz w:val="22"/>
      <w:szCs w:val="24"/>
      <w:lang w:eastAsia="en-US"/>
    </w:rPr>
  </w:style>
  <w:style w:type="paragraph" w:customStyle="1" w:styleId="Tekstpodstawowywcity31">
    <w:name w:val="Tekst podstawowy wcięty 31"/>
    <w:basedOn w:val="Normalny"/>
    <w:rsid w:val="00967DDF"/>
    <w:pPr>
      <w:spacing w:before="0" w:after="0"/>
      <w:ind w:left="-540"/>
      <w:jc w:val="both"/>
    </w:pPr>
    <w:rPr>
      <w:b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EC32EF-8173-4C3F-84C9-479E29222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401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Damian Nowaczyk</dc:creator>
  <cp:keywords/>
  <dc:description/>
  <cp:lastModifiedBy>Magdalena Traczyk-Matusik</cp:lastModifiedBy>
  <cp:revision>2</cp:revision>
  <cp:lastPrinted>2025-01-13T11:26:00Z</cp:lastPrinted>
  <dcterms:created xsi:type="dcterms:W3CDTF">2025-02-14T10:21:00Z</dcterms:created>
  <dcterms:modified xsi:type="dcterms:W3CDTF">2025-02-14T10:21:00Z</dcterms:modified>
</cp:coreProperties>
</file>